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AA" w:rsidRDefault="001038A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.15pt;width:380.55pt;height:41.15pt;z-index:251660288;mso-position-horizontal:center" fillcolor="#369" stroked="f">
            <v:shadow on="t" color="#b2b2b2" opacity="52429f" offset="3pt"/>
            <v:textpath style="font-family:&quot;Times New Roman&quot;;v-text-kern:t" trim="t" fitpath="t" string="LO STENDARDO DI UR"/>
          </v:shape>
        </w:pict>
      </w:r>
    </w:p>
    <w:p w:rsidR="001038AA" w:rsidRPr="001038AA" w:rsidRDefault="001038AA" w:rsidP="001038AA"/>
    <w:p w:rsidR="001038AA" w:rsidRPr="001038AA" w:rsidRDefault="001038AA" w:rsidP="001038AA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256449</wp:posOffset>
            </wp:positionV>
            <wp:extent cx="4134939" cy="2429692"/>
            <wp:effectExtent l="19050" t="0" r="0" b="0"/>
            <wp:wrapSquare wrapText="bothSides"/>
            <wp:docPr id="6" name="Immagine 6" descr="Lo Stendardo di Ur">
              <a:hlinkClick xmlns:a="http://schemas.openxmlformats.org/drawingml/2006/main" r:id="rId7" tooltip="&quot;Lo Stendardo di 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 Stendardo di Ur">
                      <a:hlinkClick r:id="rId7" tooltip="&quot;Lo Stendardo di 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39" cy="242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605" w:rsidRPr="006E61BC" w:rsidRDefault="001038AA" w:rsidP="004E6605">
      <w:pPr>
        <w:spacing w:after="0" w:line="360" w:lineRule="auto"/>
        <w:rPr>
          <w:rFonts w:ascii="Bookman Old Style" w:hAnsi="Bookman Old Style" w:cs="Arial"/>
          <w:sz w:val="28"/>
          <w:szCs w:val="28"/>
        </w:rPr>
      </w:pPr>
      <w:r w:rsidRPr="006E61BC">
        <w:rPr>
          <w:rFonts w:ascii="Bookman Old Style" w:hAnsi="Bookman Old Style" w:cs="Arial"/>
          <w:sz w:val="28"/>
          <w:szCs w:val="28"/>
        </w:rPr>
        <w:t xml:space="preserve">Lo </w:t>
      </w:r>
      <w:r w:rsidRPr="006E61BC">
        <w:rPr>
          <w:rFonts w:ascii="Bookman Old Style" w:hAnsi="Bookman Old Style" w:cs="Arial"/>
          <w:b/>
          <w:sz w:val="28"/>
          <w:szCs w:val="28"/>
          <w:u w:val="single"/>
        </w:rPr>
        <w:t>Stendardo</w:t>
      </w:r>
      <w:r w:rsidRPr="006E61BC">
        <w:rPr>
          <w:rFonts w:ascii="Bookman Old Style" w:hAnsi="Bookman Old Style" w:cs="Arial"/>
          <w:sz w:val="28"/>
          <w:szCs w:val="28"/>
        </w:rPr>
        <w:t xml:space="preserve">  </w:t>
      </w:r>
      <w:r w:rsidRPr="006E61BC">
        <w:rPr>
          <w:rFonts w:ascii="Bookman Old Style" w:hAnsi="Bookman Old Style" w:cs="Arial"/>
          <w:b/>
          <w:sz w:val="28"/>
          <w:szCs w:val="28"/>
        </w:rPr>
        <w:t xml:space="preserve">di </w:t>
      </w:r>
      <w:r w:rsidRPr="006E61BC">
        <w:rPr>
          <w:rFonts w:ascii="Bookman Old Style" w:hAnsi="Bookman Old Style" w:cs="Arial"/>
          <w:b/>
          <w:sz w:val="28"/>
          <w:szCs w:val="28"/>
          <w:u w:val="single"/>
        </w:rPr>
        <w:t>Ur</w:t>
      </w:r>
      <w:r w:rsidRPr="006E61BC">
        <w:rPr>
          <w:rFonts w:ascii="Bookman Old Style" w:hAnsi="Bookman Old Style" w:cs="Arial"/>
          <w:sz w:val="28"/>
          <w:szCs w:val="28"/>
        </w:rPr>
        <w:t xml:space="preserve"> è un reperto archeologico sumero ritrovato in una tomba della </w:t>
      </w:r>
      <w:r w:rsidRPr="006E61BC">
        <w:rPr>
          <w:rFonts w:ascii="Bookman Old Style" w:hAnsi="Bookman Old Style" w:cs="Arial"/>
          <w:sz w:val="28"/>
          <w:szCs w:val="28"/>
          <w:u w:val="single"/>
        </w:rPr>
        <w:t>necropoli</w:t>
      </w:r>
      <w:r w:rsidRPr="006E61BC">
        <w:rPr>
          <w:rFonts w:ascii="Bookman Old Style" w:hAnsi="Bookman Old Style" w:cs="Arial"/>
          <w:sz w:val="28"/>
          <w:szCs w:val="28"/>
        </w:rPr>
        <w:t xml:space="preserve"> reale di Ur durante gli scavi eseguiti in Iraq tra il 1927-1928 dall’archeologo inglese </w:t>
      </w:r>
      <w:r w:rsidRPr="006E61BC">
        <w:rPr>
          <w:rStyle w:val="Enfasigrassetto"/>
          <w:rFonts w:ascii="Bookman Old Style" w:hAnsi="Bookman Old Style" w:cs="Arial"/>
          <w:sz w:val="28"/>
          <w:szCs w:val="28"/>
        </w:rPr>
        <w:t xml:space="preserve">sir Leonard </w:t>
      </w:r>
      <w:proofErr w:type="spellStart"/>
      <w:r w:rsidRPr="006E61BC">
        <w:rPr>
          <w:rStyle w:val="Enfasigrassetto"/>
          <w:rFonts w:ascii="Bookman Old Style" w:hAnsi="Bookman Old Style" w:cs="Arial"/>
          <w:sz w:val="28"/>
          <w:szCs w:val="28"/>
        </w:rPr>
        <w:t>Woolley</w:t>
      </w:r>
      <w:proofErr w:type="spellEnd"/>
      <w:r w:rsidRPr="006E61BC">
        <w:rPr>
          <w:rFonts w:ascii="Arial" w:hAnsi="Arial" w:cs="Arial"/>
          <w:sz w:val="38"/>
          <w:szCs w:val="38"/>
        </w:rPr>
        <w:t xml:space="preserve">. </w:t>
      </w:r>
      <w:r w:rsidR="004E6605" w:rsidRPr="006E61BC">
        <w:rPr>
          <w:rFonts w:ascii="Bookman Old Style" w:hAnsi="Bookman Old Style" w:cs="Arial"/>
          <w:sz w:val="28"/>
          <w:szCs w:val="28"/>
        </w:rPr>
        <w:t xml:space="preserve">Risale al 2900-2450 a.C. circa. Oggi </w:t>
      </w:r>
      <w:r w:rsidRPr="006E61BC">
        <w:rPr>
          <w:rFonts w:ascii="Bookman Old Style" w:hAnsi="Bookman Old Style" w:cs="Arial"/>
          <w:sz w:val="28"/>
          <w:szCs w:val="28"/>
        </w:rPr>
        <w:t xml:space="preserve">si trova al </w:t>
      </w:r>
      <w:proofErr w:type="spellStart"/>
      <w:r w:rsidRPr="006E61BC">
        <w:rPr>
          <w:rFonts w:ascii="Bookman Old Style" w:hAnsi="Bookman Old Style"/>
          <w:b/>
          <w:bCs/>
          <w:sz w:val="28"/>
          <w:szCs w:val="28"/>
        </w:rPr>
        <w:t>British</w:t>
      </w:r>
      <w:proofErr w:type="spellEnd"/>
      <w:r w:rsidRPr="006E61BC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6E61BC">
        <w:rPr>
          <w:rFonts w:ascii="Bookman Old Style" w:hAnsi="Bookman Old Style"/>
          <w:b/>
          <w:bCs/>
          <w:sz w:val="28"/>
          <w:szCs w:val="28"/>
        </w:rPr>
        <w:t>Museum</w:t>
      </w:r>
      <w:proofErr w:type="spellEnd"/>
      <w:r w:rsidRPr="006E61BC">
        <w:rPr>
          <w:rFonts w:ascii="Bookman Old Style" w:hAnsi="Bookman Old Style" w:cs="Arial"/>
          <w:sz w:val="28"/>
          <w:szCs w:val="28"/>
        </w:rPr>
        <w:t xml:space="preserve"> di Londra.</w:t>
      </w:r>
    </w:p>
    <w:p w:rsidR="006E61BC" w:rsidRPr="006E61BC" w:rsidRDefault="001038AA" w:rsidP="004E6605">
      <w:pPr>
        <w:spacing w:after="0" w:line="360" w:lineRule="auto"/>
        <w:rPr>
          <w:rFonts w:ascii="Bookman Old Style" w:hAnsi="Bookman Old Style" w:cs="Arial"/>
          <w:sz w:val="28"/>
          <w:szCs w:val="28"/>
        </w:rPr>
      </w:pPr>
      <w:r w:rsidRPr="006E61BC">
        <w:rPr>
          <w:rFonts w:ascii="Bookman Old Style" w:hAnsi="Bookman Old Style" w:cs="Arial"/>
          <w:sz w:val="28"/>
          <w:szCs w:val="28"/>
        </w:rPr>
        <w:t>Lo Stendardo di Ur si presenta come cassetta di legno con due facce rettangolari e due fasce laterali. I lati principali dello Stendardo di Ur sono decorati su diversi livelli che vanno letti dal basso verso l’alto. Qui sono narrate da una parte scene di guerra e dall’altra scene di pace.</w:t>
      </w:r>
      <w:r w:rsidRPr="006E61BC">
        <w:rPr>
          <w:rFonts w:ascii="Bookman Old Style" w:hAnsi="Bookman Old Style" w:cs="Arial"/>
          <w:sz w:val="28"/>
          <w:szCs w:val="28"/>
        </w:rPr>
        <w:br/>
        <w:t>Le figure sono costituite da piastrine ricavate da grandi conchiglie dell’Oceano Indiano, che ai tempi o</w:t>
      </w:r>
      <w:r w:rsidR="004E6605" w:rsidRPr="006E61BC">
        <w:rPr>
          <w:rFonts w:ascii="Bookman Old Style" w:hAnsi="Bookman Old Style" w:cs="Arial"/>
          <w:sz w:val="28"/>
          <w:szCs w:val="28"/>
        </w:rPr>
        <w:t xml:space="preserve">ggetti venduti dai commerciati, e da tessere di lapislazzuli,di colore blu intenso. </w:t>
      </w:r>
    </w:p>
    <w:p w:rsidR="004E6605" w:rsidRPr="006E61BC" w:rsidRDefault="006E61BC" w:rsidP="006E61BC">
      <w:pPr>
        <w:tabs>
          <w:tab w:val="left" w:pos="5640"/>
        </w:tabs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noProof/>
          <w:sz w:val="28"/>
          <w:szCs w:val="28"/>
          <w:lang w:eastAsia="it-IT"/>
        </w:rPr>
        <w:pict>
          <v:rect id="_x0000_s1027" style="position:absolute;margin-left:257.55pt;margin-top:2.6pt;width:198.75pt;height:27pt;z-index:251663360">
            <v:textbox>
              <w:txbxContent>
                <w:p w:rsidR="006E61BC" w:rsidRPr="006E61BC" w:rsidRDefault="006E61BC" w:rsidP="006E61BC">
                  <w:pPr>
                    <w:jc w:val="center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6E61BC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Lato della guerra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sz w:val="28"/>
          <w:szCs w:val="28"/>
        </w:rPr>
        <w:tab/>
      </w:r>
    </w:p>
    <w:p w:rsidR="001038AA" w:rsidRPr="006E61BC" w:rsidRDefault="006E61BC" w:rsidP="001038AA">
      <w:pPr>
        <w:pStyle w:val="NormaleWeb"/>
        <w:shd w:val="clear" w:color="auto" w:fill="FFFFFF"/>
        <w:spacing w:line="360" w:lineRule="auto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6E61BC">
        <w:rPr>
          <w:rFonts w:ascii="Bookman Old Style" w:eastAsiaTheme="minorHAnsi" w:hAnsi="Bookman Old Style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123190</wp:posOffset>
            </wp:positionV>
            <wp:extent cx="3554095" cy="1657350"/>
            <wp:effectExtent l="19050" t="0" r="8255" b="0"/>
            <wp:wrapSquare wrapText="bothSides"/>
            <wp:docPr id="12" name="Immagine 12" descr="Stendardo di Ur-lato 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ndardo di Ur-lato guer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8AA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>Sul</w:t>
      </w:r>
      <w:r w:rsidR="001038AA" w:rsidRPr="006E61BC">
        <w:rPr>
          <w:rFonts w:ascii="Bookman Old Style" w:eastAsiaTheme="minorHAnsi" w:hAnsi="Bookman Old Style"/>
          <w:b/>
          <w:bCs/>
          <w:sz w:val="28"/>
          <w:szCs w:val="28"/>
          <w:lang w:eastAsia="en-US"/>
        </w:rPr>
        <w:t xml:space="preserve"> lato dedicato alla guerra</w:t>
      </w:r>
      <w:r w:rsidR="001038AA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 si notano in basso i carri militari trainati </w:t>
      </w:r>
      <w:r w:rsidR="004E6605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dai </w:t>
      </w:r>
      <w:proofErr w:type="spellStart"/>
      <w:r w:rsidR="004E6605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>Kulan</w:t>
      </w:r>
      <w:proofErr w:type="spellEnd"/>
      <w:r w:rsidR="00C472CD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 .</w:t>
      </w:r>
      <w:r w:rsidR="004E6605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 I</w:t>
      </w:r>
      <w:r w:rsidR="001038AA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 cavalli, infatti, faranno la loro comparsa in Mesopotamia</w:t>
      </w:r>
      <w:r w:rsidR="001038AA" w:rsidRPr="004E6605">
        <w:rPr>
          <w:rFonts w:ascii="Bookman Old Style" w:eastAsiaTheme="minorHAnsi" w:hAnsi="Bookman Old Style" w:cs="Arial"/>
          <w:color w:val="555555"/>
          <w:sz w:val="28"/>
          <w:szCs w:val="28"/>
          <w:lang w:eastAsia="en-US"/>
        </w:rPr>
        <w:t xml:space="preserve"> </w:t>
      </w:r>
      <w:r w:rsidR="001038AA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soltanto nel II millennio a.C.) che travolgono il </w:t>
      </w:r>
      <w:r w:rsidR="001038AA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lastRenderedPageBreak/>
        <w:t>nemico. Nella fascia di mezzo l’esercito sfila</w:t>
      </w:r>
      <w:r w:rsidR="004E6605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>.</w:t>
      </w:r>
      <w:r w:rsidR="001038AA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 </w:t>
      </w:r>
      <w:r w:rsidR="004E6605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Davanti ad esso  ci sono i </w:t>
      </w:r>
      <w:r w:rsidR="001038AA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prigionieri, che nel </w:t>
      </w:r>
      <w:r w:rsidR="004E6605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>livello</w:t>
      </w:r>
      <w:r w:rsidR="001038AA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 superiore sono condotti al cospetto del re, </w:t>
      </w:r>
      <w:r w:rsidR="004E6605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la figura più alta, al centro della composizione. </w:t>
      </w:r>
      <w:r w:rsidR="001038AA" w:rsidRPr="006E61BC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 </w:t>
      </w:r>
    </w:p>
    <w:p w:rsidR="006E61BC" w:rsidRPr="006E61BC" w:rsidRDefault="006E61BC" w:rsidP="006E61BC">
      <w:pPr>
        <w:tabs>
          <w:tab w:val="left" w:pos="1893"/>
        </w:tabs>
        <w:spacing w:line="360" w:lineRule="auto"/>
        <w:rPr>
          <w:rFonts w:ascii="Bookman Old Style" w:hAnsi="Bookman Old Style" w:cs="Arial"/>
          <w:sz w:val="28"/>
          <w:szCs w:val="28"/>
        </w:rPr>
      </w:pPr>
      <w:r w:rsidRPr="006E61BC">
        <w:rPr>
          <w:rFonts w:ascii="Bookman Old Style" w:hAnsi="Bookman Old Style" w:cs="Arial"/>
          <w:noProof/>
          <w:sz w:val="28"/>
          <w:szCs w:val="28"/>
          <w:lang w:eastAsia="it-IT"/>
        </w:rPr>
        <w:pict>
          <v:rect id="_x0000_s1028" style="position:absolute;margin-left:216.3pt;margin-top:6.5pt;width:198.75pt;height:27pt;z-index:251665408">
            <v:textbox>
              <w:txbxContent>
                <w:p w:rsidR="006E61BC" w:rsidRPr="006E61BC" w:rsidRDefault="006E61BC" w:rsidP="006E61BC">
                  <w:pPr>
                    <w:jc w:val="center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6E61BC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 xml:space="preserve">Lato della </w:t>
                  </w:r>
                  <w:r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pace</w:t>
                  </w:r>
                </w:p>
              </w:txbxContent>
            </v:textbox>
          </v:rect>
        </w:pict>
      </w:r>
    </w:p>
    <w:p w:rsidR="006E61BC" w:rsidRPr="006E61BC" w:rsidRDefault="006E61BC" w:rsidP="006E61BC">
      <w:pPr>
        <w:tabs>
          <w:tab w:val="left" w:pos="1893"/>
        </w:tabs>
        <w:spacing w:line="360" w:lineRule="auto"/>
        <w:rPr>
          <w:rFonts w:ascii="Bookman Old Style" w:hAnsi="Bookman Old Style" w:cs="Arial"/>
          <w:sz w:val="28"/>
          <w:szCs w:val="28"/>
        </w:rPr>
      </w:pPr>
      <w:r w:rsidRPr="006E61BC">
        <w:rPr>
          <w:rFonts w:ascii="Bookman Old Style" w:hAnsi="Bookman Old Style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111125</wp:posOffset>
            </wp:positionV>
            <wp:extent cx="4714875" cy="2066925"/>
            <wp:effectExtent l="19050" t="0" r="9525" b="0"/>
            <wp:wrapSquare wrapText="bothSides"/>
            <wp:docPr id="15" name="Immagine 15" descr="Stendardo di Ur-lato 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ndardo di Ur-lato p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1BC">
        <w:rPr>
          <w:rFonts w:ascii="Bookman Old Style" w:hAnsi="Bookman Old Style" w:cs="Arial"/>
          <w:sz w:val="28"/>
          <w:szCs w:val="28"/>
        </w:rPr>
        <w:t xml:space="preserve">Sull’altra faccia dello Stendardo di Ur si vedono serene </w:t>
      </w:r>
      <w:r w:rsidRPr="006E61BC">
        <w:rPr>
          <w:rFonts w:ascii="Bookman Old Style" w:hAnsi="Bookman Old Style"/>
          <w:b/>
          <w:bCs/>
          <w:sz w:val="28"/>
          <w:szCs w:val="28"/>
        </w:rPr>
        <w:t>scene di pace</w:t>
      </w:r>
      <w:r w:rsidRPr="006E61BC">
        <w:rPr>
          <w:rFonts w:ascii="Bookman Old Style" w:hAnsi="Bookman Old Style" w:cs="Arial"/>
          <w:sz w:val="28"/>
          <w:szCs w:val="28"/>
        </w:rPr>
        <w:t>. In basso si vedono i servi che trasportano il bottino di guerra. Gli stessi servi nella fascia di mezzo si occupano degli animali, destinati al banchetto o al sacrificio rituale. Il re, nel livello più alto a sinistra, appare più grande di tutti gli altri ed è l’unico vestito con il prestigioso </w:t>
      </w:r>
      <w:proofErr w:type="spellStart"/>
      <w:r w:rsidRPr="006E61BC">
        <w:rPr>
          <w:rFonts w:ascii="Bookman Old Style" w:hAnsi="Bookman Old Style"/>
          <w:i/>
          <w:iCs/>
          <w:sz w:val="28"/>
          <w:szCs w:val="28"/>
        </w:rPr>
        <w:t>kaunaké</w:t>
      </w:r>
      <w:proofErr w:type="spellEnd"/>
      <w:r w:rsidRPr="006E61BC">
        <w:rPr>
          <w:rFonts w:ascii="Bookman Old Style" w:hAnsi="Bookman Old Style" w:cs="Arial"/>
          <w:sz w:val="28"/>
          <w:szCs w:val="28"/>
        </w:rPr>
        <w:t>, il gonnellino a ciocche di lana, mentre brinda al cospetto di schiavi e funzionari; sulla destra si esibisce una cantante, accompagnata da un musico con la cetra.</w:t>
      </w:r>
    </w:p>
    <w:p w:rsidR="006E61BC" w:rsidRDefault="006E61BC" w:rsidP="006E61BC">
      <w:pPr>
        <w:rPr>
          <w:rFonts w:ascii="Bookman Old Style" w:hAnsi="Bookman Old Style" w:cs="Arial"/>
          <w:sz w:val="28"/>
          <w:szCs w:val="28"/>
        </w:rPr>
      </w:pPr>
    </w:p>
    <w:p w:rsidR="006E61BC" w:rsidRPr="00C472CD" w:rsidRDefault="006E61BC" w:rsidP="006E61BC">
      <w:pPr>
        <w:rPr>
          <w:rFonts w:ascii="Bookman Old Style" w:hAnsi="Bookman Old Style" w:cs="Arial"/>
          <w:b/>
          <w:sz w:val="28"/>
          <w:szCs w:val="28"/>
        </w:rPr>
      </w:pPr>
      <w:r w:rsidRPr="00C472CD">
        <w:rPr>
          <w:rFonts w:ascii="Bookman Old Style" w:hAnsi="Bookman Old Style" w:cs="Arial"/>
          <w:b/>
          <w:sz w:val="28"/>
          <w:szCs w:val="28"/>
        </w:rPr>
        <w:t xml:space="preserve">Vocabolario: </w:t>
      </w:r>
    </w:p>
    <w:p w:rsidR="006E61BC" w:rsidRPr="006E61BC" w:rsidRDefault="006E61BC" w:rsidP="006E61BC">
      <w:pPr>
        <w:rPr>
          <w:rFonts w:ascii="Bookman Old Style" w:hAnsi="Bookman Old Style" w:cs="Arial"/>
          <w:sz w:val="28"/>
          <w:szCs w:val="28"/>
        </w:rPr>
      </w:pPr>
      <w:r w:rsidRPr="006E61BC">
        <w:rPr>
          <w:rFonts w:ascii="Bookman Old Style" w:hAnsi="Bookman Old Style" w:cs="Arial"/>
          <w:i/>
          <w:sz w:val="28"/>
          <w:szCs w:val="28"/>
        </w:rPr>
        <w:t>Stendardo</w:t>
      </w:r>
      <w:r w:rsidRPr="006E61BC">
        <w:rPr>
          <w:rFonts w:ascii="Bookman Old Style" w:hAnsi="Bookman Old Style" w:cs="Arial"/>
          <w:sz w:val="28"/>
          <w:szCs w:val="28"/>
        </w:rPr>
        <w:t xml:space="preserve">  = insegna, targa simile ad una bandiera</w:t>
      </w:r>
    </w:p>
    <w:p w:rsidR="006E61BC" w:rsidRDefault="006E61BC" w:rsidP="006E61BC">
      <w:pPr>
        <w:rPr>
          <w:rFonts w:ascii="Bookman Old Style" w:hAnsi="Bookman Old Style" w:cs="Arial"/>
          <w:sz w:val="28"/>
          <w:szCs w:val="28"/>
        </w:rPr>
      </w:pPr>
      <w:r w:rsidRPr="006E61BC">
        <w:rPr>
          <w:rFonts w:ascii="Bookman Old Style" w:hAnsi="Bookman Old Style" w:cs="Arial"/>
          <w:i/>
          <w:sz w:val="28"/>
          <w:szCs w:val="28"/>
        </w:rPr>
        <w:t>Ur</w:t>
      </w:r>
      <w:r w:rsidRPr="006E61BC">
        <w:rPr>
          <w:rFonts w:ascii="Bookman Old Style" w:hAnsi="Bookman Old Style" w:cs="Arial"/>
          <w:sz w:val="28"/>
          <w:szCs w:val="28"/>
        </w:rPr>
        <w:t xml:space="preserve"> = </w:t>
      </w:r>
      <w:r w:rsidRPr="006E61BC">
        <w:rPr>
          <w:rFonts w:ascii="Bookman Old Style" w:hAnsi="Bookman Old Style"/>
          <w:sz w:val="28"/>
          <w:szCs w:val="28"/>
        </w:rPr>
        <w:t>un'antica città della bassa Mesopotamia, situata vicino alla foce del Tigri e dell'Eufrate, sul golfo Persico.</w:t>
      </w:r>
    </w:p>
    <w:p w:rsidR="00B05259" w:rsidRDefault="006E61BC" w:rsidP="006E61BC">
      <w:pPr>
        <w:rPr>
          <w:rFonts w:ascii="Bookman Old Style" w:hAnsi="Bookman Old Style"/>
          <w:sz w:val="28"/>
          <w:szCs w:val="28"/>
        </w:rPr>
      </w:pPr>
      <w:r w:rsidRPr="006E61BC">
        <w:rPr>
          <w:rFonts w:ascii="Bookman Old Style" w:hAnsi="Bookman Old Style" w:cs="Arial"/>
          <w:i/>
          <w:sz w:val="28"/>
          <w:szCs w:val="28"/>
        </w:rPr>
        <w:t>necropoli</w:t>
      </w:r>
      <w:r>
        <w:rPr>
          <w:rFonts w:ascii="Bookman Old Style" w:hAnsi="Bookman Old Style" w:cs="Arial"/>
          <w:sz w:val="28"/>
          <w:szCs w:val="28"/>
          <w:u w:val="single"/>
        </w:rPr>
        <w:t xml:space="preserve"> </w:t>
      </w:r>
      <w:r w:rsidRPr="006E61BC">
        <w:rPr>
          <w:rFonts w:ascii="Bookman Old Style" w:hAnsi="Bookman Old Style" w:cs="Arial"/>
          <w:sz w:val="28"/>
          <w:szCs w:val="28"/>
        </w:rPr>
        <w:t xml:space="preserve">= </w:t>
      </w:r>
      <w:r w:rsidRPr="006E61BC">
        <w:rPr>
          <w:rFonts w:ascii="Bookman Old Style" w:hAnsi="Bookman Old Style"/>
          <w:sz w:val="28"/>
          <w:szCs w:val="28"/>
        </w:rPr>
        <w:t xml:space="preserve">tipo di </w:t>
      </w:r>
      <w:hyperlink r:id="rId11" w:tooltip="cimitero" w:history="1">
        <w:r w:rsidRPr="006E61BC">
          <w:rPr>
            <w:rFonts w:ascii="Bookman Old Style" w:hAnsi="Bookman Old Style"/>
            <w:sz w:val="28"/>
            <w:szCs w:val="28"/>
          </w:rPr>
          <w:t>cimitero</w:t>
        </w:r>
      </w:hyperlink>
      <w:r w:rsidRPr="006E61BC">
        <w:rPr>
          <w:rFonts w:ascii="Bookman Old Style" w:hAnsi="Bookman Old Style"/>
          <w:sz w:val="28"/>
          <w:szCs w:val="28"/>
        </w:rPr>
        <w:t xml:space="preserve"> costituito da </w:t>
      </w:r>
      <w:hyperlink r:id="rId12" w:tooltip="tomba" w:history="1">
        <w:r w:rsidRPr="006E61BC">
          <w:rPr>
            <w:rFonts w:ascii="Bookman Old Style" w:hAnsi="Bookman Old Style"/>
            <w:sz w:val="28"/>
            <w:szCs w:val="28"/>
          </w:rPr>
          <w:t>tombe</w:t>
        </w:r>
      </w:hyperlink>
      <w:r w:rsidRPr="006E61BC">
        <w:rPr>
          <w:rFonts w:ascii="Bookman Old Style" w:hAnsi="Bookman Old Style"/>
          <w:sz w:val="28"/>
          <w:szCs w:val="28"/>
        </w:rPr>
        <w:t xml:space="preserve"> di varie dimensioni</w:t>
      </w:r>
      <w:r>
        <w:rPr>
          <w:rFonts w:ascii="Bookman Old Style" w:hAnsi="Bookman Old Style"/>
          <w:sz w:val="28"/>
          <w:szCs w:val="28"/>
        </w:rPr>
        <w:t>.</w:t>
      </w:r>
    </w:p>
    <w:p w:rsidR="006E61BC" w:rsidRPr="006E61BC" w:rsidRDefault="006E61BC" w:rsidP="006E61BC">
      <w:pPr>
        <w:rPr>
          <w:rFonts w:ascii="Bookman Old Style" w:hAnsi="Bookman Old Style"/>
          <w:i/>
          <w:sz w:val="28"/>
          <w:szCs w:val="28"/>
        </w:rPr>
      </w:pPr>
      <w:proofErr w:type="spellStart"/>
      <w:r w:rsidRPr="006E61BC">
        <w:rPr>
          <w:rFonts w:ascii="Bookman Old Style" w:hAnsi="Bookman Old Style" w:cs="Arial"/>
          <w:i/>
          <w:sz w:val="28"/>
          <w:szCs w:val="28"/>
        </w:rPr>
        <w:t>Kulan</w:t>
      </w:r>
      <w:proofErr w:type="spellEnd"/>
      <w:r w:rsidR="00C472CD">
        <w:rPr>
          <w:rFonts w:ascii="Bookman Old Style" w:hAnsi="Bookman Old Style" w:cs="Arial"/>
          <w:i/>
          <w:sz w:val="28"/>
          <w:szCs w:val="28"/>
        </w:rPr>
        <w:t xml:space="preserve"> = </w:t>
      </w:r>
      <w:r w:rsidR="00C472CD" w:rsidRPr="006E61BC">
        <w:rPr>
          <w:rFonts w:ascii="Bookman Old Style" w:hAnsi="Bookman Old Style" w:cs="Arial"/>
          <w:sz w:val="28"/>
          <w:szCs w:val="28"/>
        </w:rPr>
        <w:t>quadrupedi simili agli asini</w:t>
      </w:r>
    </w:p>
    <w:sectPr w:rsidR="006E61BC" w:rsidRPr="006E61BC" w:rsidSect="00B052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0D" w:rsidRDefault="0035070D" w:rsidP="001038AA">
      <w:pPr>
        <w:spacing w:after="0" w:line="240" w:lineRule="auto"/>
      </w:pPr>
      <w:r>
        <w:separator/>
      </w:r>
    </w:p>
  </w:endnote>
  <w:endnote w:type="continuationSeparator" w:id="0">
    <w:p w:rsidR="0035070D" w:rsidRDefault="0035070D" w:rsidP="0010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84" w:rsidRDefault="00EA72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84" w:rsidRDefault="00EA72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84" w:rsidRDefault="00EA72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0D" w:rsidRDefault="0035070D" w:rsidP="001038AA">
      <w:pPr>
        <w:spacing w:after="0" w:line="240" w:lineRule="auto"/>
      </w:pPr>
      <w:r>
        <w:separator/>
      </w:r>
    </w:p>
  </w:footnote>
  <w:footnote w:type="continuationSeparator" w:id="0">
    <w:p w:rsidR="0035070D" w:rsidRDefault="0035070D" w:rsidP="0010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84" w:rsidRDefault="00EA72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F23190AD596D4B1E84C645C0541498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38AA" w:rsidRDefault="001038AA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Storia </w:t>
        </w:r>
        <w:r w:rsidR="00EA7284">
          <w:rPr>
            <w:rFonts w:asciiTheme="majorHAnsi" w:eastAsiaTheme="majorEastAsia" w:hAnsiTheme="majorHAnsi" w:cstheme="majorBidi"/>
            <w:sz w:val="32"/>
            <w:szCs w:val="32"/>
          </w:rPr>
          <w:t>dell’arte</w:t>
        </w:r>
      </w:p>
    </w:sdtContent>
  </w:sdt>
  <w:p w:rsidR="001038AA" w:rsidRDefault="001038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84" w:rsidRDefault="00EA72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910"/>
    <w:multiLevelType w:val="multilevel"/>
    <w:tmpl w:val="874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AA"/>
    <w:rsid w:val="001038AA"/>
    <w:rsid w:val="0035070D"/>
    <w:rsid w:val="004E6605"/>
    <w:rsid w:val="006E61BC"/>
    <w:rsid w:val="00B05259"/>
    <w:rsid w:val="00C472CD"/>
    <w:rsid w:val="00EA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259"/>
  </w:style>
  <w:style w:type="paragraph" w:styleId="Titolo1">
    <w:name w:val="heading 1"/>
    <w:basedOn w:val="Normale"/>
    <w:link w:val="Titolo1Carattere"/>
    <w:uiPriority w:val="9"/>
    <w:qFormat/>
    <w:rsid w:val="001038AA"/>
    <w:pPr>
      <w:spacing w:before="100" w:beforeAutospacing="1" w:after="247" w:line="240" w:lineRule="auto"/>
      <w:outlineLvl w:val="0"/>
    </w:pPr>
    <w:rPr>
      <w:rFonts w:ascii="Times New Roman" w:eastAsia="Times New Roman" w:hAnsi="Times New Roman" w:cs="Times New Roman"/>
      <w:color w:val="2A2A2A"/>
      <w:kern w:val="36"/>
      <w:sz w:val="54"/>
      <w:szCs w:val="5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38AA"/>
    <w:rPr>
      <w:rFonts w:ascii="Times New Roman" w:eastAsia="Times New Roman" w:hAnsi="Times New Roman" w:cs="Times New Roman"/>
      <w:color w:val="2A2A2A"/>
      <w:kern w:val="36"/>
      <w:sz w:val="54"/>
      <w:szCs w:val="54"/>
      <w:lang w:eastAsia="it-IT"/>
    </w:rPr>
  </w:style>
  <w:style w:type="character" w:customStyle="1" w:styleId="addthisfollowlabel">
    <w:name w:val="addthis_follow_label"/>
    <w:basedOn w:val="Carpredefinitoparagrafo"/>
    <w:rsid w:val="001038AA"/>
  </w:style>
  <w:style w:type="character" w:customStyle="1" w:styleId="ata11y">
    <w:name w:val="at_a11y"/>
    <w:basedOn w:val="Carpredefinitoparagrafo"/>
    <w:rsid w:val="001038AA"/>
  </w:style>
  <w:style w:type="character" w:customStyle="1" w:styleId="entry-title">
    <w:name w:val="entry-title"/>
    <w:basedOn w:val="Carpredefinitoparagrafo"/>
    <w:rsid w:val="001038AA"/>
  </w:style>
  <w:style w:type="paragraph" w:styleId="Intestazione">
    <w:name w:val="header"/>
    <w:basedOn w:val="Normale"/>
    <w:link w:val="IntestazioneCarattere"/>
    <w:uiPriority w:val="99"/>
    <w:unhideWhenUsed/>
    <w:rsid w:val="00103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8AA"/>
  </w:style>
  <w:style w:type="paragraph" w:styleId="Pidipagina">
    <w:name w:val="footer"/>
    <w:basedOn w:val="Normale"/>
    <w:link w:val="PidipaginaCarattere"/>
    <w:uiPriority w:val="99"/>
    <w:semiHidden/>
    <w:unhideWhenUsed/>
    <w:rsid w:val="00103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38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8A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038AA"/>
    <w:rPr>
      <w:b/>
      <w:bCs/>
    </w:rPr>
  </w:style>
  <w:style w:type="character" w:styleId="Enfasicorsivo">
    <w:name w:val="Emphasis"/>
    <w:basedOn w:val="Carpredefinitoparagrafo"/>
    <w:uiPriority w:val="20"/>
    <w:qFormat/>
    <w:rsid w:val="001038AA"/>
    <w:rPr>
      <w:i/>
      <w:iCs/>
    </w:rPr>
  </w:style>
  <w:style w:type="paragraph" w:styleId="NormaleWeb">
    <w:name w:val="Normal (Web)"/>
    <w:basedOn w:val="Normale"/>
    <w:uiPriority w:val="99"/>
    <w:unhideWhenUsed/>
    <w:rsid w:val="001038AA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1">
    <w:name w:val="st1"/>
    <w:basedOn w:val="Carpredefinitoparagrafo"/>
    <w:rsid w:val="006E61BC"/>
  </w:style>
  <w:style w:type="character" w:styleId="Collegamentoipertestuale">
    <w:name w:val="Hyperlink"/>
    <w:basedOn w:val="Carpredefinitoparagrafo"/>
    <w:uiPriority w:val="99"/>
    <w:semiHidden/>
    <w:unhideWhenUsed/>
    <w:rsid w:val="006E6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8221">
                  <w:marLeft w:val="0"/>
                  <w:marRight w:val="0"/>
                  <w:marTop w:val="411"/>
                  <w:marBottom w:val="8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7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tudiarapido.it/lo-stendardo-di-ur/" TargetMode="External"/><Relationship Id="rId12" Type="http://schemas.openxmlformats.org/officeDocument/2006/relationships/hyperlink" Target="https://it.wiktionary.org/wiki/tomb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tionary.org/wiki/cimite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3190AD596D4B1E84C645C054149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2F83D-448C-401B-A4C8-42BC3AE40CF6}"/>
      </w:docPartPr>
      <w:docPartBody>
        <w:p w:rsidR="00000000" w:rsidRDefault="007E7015" w:rsidP="007E7015">
          <w:pPr>
            <w:pStyle w:val="F23190AD596D4B1E84C645C0541498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E7015"/>
    <w:rsid w:val="007E7015"/>
    <w:rsid w:val="00CA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23190AD596D4B1E84C645C054149817">
    <w:name w:val="F23190AD596D4B1E84C645C054149817"/>
    <w:rsid w:val="007E70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Storia dell’arte</dc:title>
  <dc:subject/>
  <dc:creator>Luciana Cepich</dc:creator>
  <cp:keywords/>
  <dc:description/>
  <cp:lastModifiedBy>Luciana Cepich</cp:lastModifiedBy>
  <cp:revision>4</cp:revision>
  <dcterms:created xsi:type="dcterms:W3CDTF">2015-11-16T19:10:00Z</dcterms:created>
  <dcterms:modified xsi:type="dcterms:W3CDTF">2015-11-16T20:20:00Z</dcterms:modified>
</cp:coreProperties>
</file>